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E9" w:rsidRDefault="00AC4FE9" w:rsidP="00AC4FE9">
      <w:pPr>
        <w:rPr>
          <w:rFonts w:asciiTheme="minorHAnsi" w:hAnsiTheme="minorHAnsi" w:cstheme="minorBidi"/>
          <w:color w:val="1F497D" w:themeColor="dark2"/>
          <w:sz w:val="22"/>
          <w:szCs w:val="22"/>
        </w:rPr>
      </w:pPr>
    </w:p>
    <w:p w:rsidR="00AC4FE9" w:rsidRDefault="00AC4FE9" w:rsidP="00AC4FE9">
      <w:pPr>
        <w:rPr>
          <w:rFonts w:asciiTheme="minorHAnsi" w:hAnsiTheme="minorHAnsi" w:cstheme="minorBidi"/>
          <w:color w:val="1F497D" w:themeColor="dark2"/>
          <w:sz w:val="22"/>
          <w:szCs w:val="22"/>
        </w:rPr>
      </w:pPr>
    </w:p>
    <w:p w:rsidR="00AC4FE9" w:rsidRDefault="00AC4FE9" w:rsidP="00AC4FE9">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AAADAM, A.C. [mailto:aaadam@aaadam.com.mx]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lunes, 30 de marzo de 2015 05:31 p.m.</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aaadam@aaadam.com.mx</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AVISO/AAADAM/ERROR EN PAGO ELECTRONICO CENTRALIZADO.</w:t>
      </w:r>
    </w:p>
    <w:p w:rsidR="00AC4FE9" w:rsidRDefault="00AC4FE9" w:rsidP="00AC4FE9"/>
    <w:p w:rsidR="00AC4FE9" w:rsidRDefault="00AC4FE9" w:rsidP="00AC4FE9">
      <w:pPr>
        <w:rPr>
          <w:rFonts w:ascii="Calibri" w:hAnsi="Calibri"/>
          <w:b/>
          <w:bCs/>
          <w:sz w:val="22"/>
          <w:szCs w:val="22"/>
        </w:rPr>
      </w:pPr>
      <w:r>
        <w:rPr>
          <w:rFonts w:ascii="Arial" w:hAnsi="Arial" w:cs="Arial"/>
          <w:b/>
          <w:bCs/>
        </w:rPr>
        <w:t>FECHA         : 30 de Marzo de  2015.</w:t>
      </w:r>
      <w:r>
        <w:rPr>
          <w:rFonts w:ascii="Arial" w:hAnsi="Arial" w:cs="Arial"/>
          <w:b/>
          <w:bCs/>
        </w:rPr>
        <w:br/>
        <w:t>ASUNTO      : AVISO/AAADAM/</w:t>
      </w:r>
      <w:r>
        <w:rPr>
          <w:rFonts w:ascii="Arial" w:hAnsi="Arial" w:cs="Arial"/>
          <w:b/>
          <w:bCs/>
          <w:lang w:val="es-ES"/>
        </w:rPr>
        <w:t>ERROR EN PAGO ELECTRONICO CENTRALIZADO.</w:t>
      </w:r>
    </w:p>
    <w:p w:rsidR="00AC4FE9" w:rsidRDefault="00AC4FE9" w:rsidP="00AC4FE9">
      <w:pPr>
        <w:rPr>
          <w:rFonts w:ascii="Calibri" w:hAnsi="Calibri"/>
          <w:b/>
          <w:bCs/>
          <w:sz w:val="22"/>
          <w:szCs w:val="22"/>
        </w:rPr>
      </w:pPr>
    </w:p>
    <w:p w:rsidR="00AC4FE9" w:rsidRDefault="00AC4FE9" w:rsidP="00AC4FE9">
      <w:pPr>
        <w:rPr>
          <w:rFonts w:ascii="Calibri" w:hAnsi="Calibri"/>
          <w:b/>
          <w:bCs/>
          <w:sz w:val="22"/>
          <w:szCs w:val="22"/>
        </w:rPr>
      </w:pPr>
    </w:p>
    <w:p w:rsidR="00AC4FE9" w:rsidRDefault="00AC4FE9" w:rsidP="00AC4FE9">
      <w:pPr>
        <w:spacing w:after="240"/>
        <w:rPr>
          <w:rFonts w:ascii="Arial" w:hAnsi="Arial" w:cs="Arial"/>
          <w:b/>
          <w:bCs/>
        </w:rPr>
      </w:pPr>
      <w:r>
        <w:rPr>
          <w:rFonts w:ascii="Arial" w:hAnsi="Arial" w:cs="Arial"/>
          <w:b/>
          <w:bCs/>
        </w:rPr>
        <w:t xml:space="preserve">Por considerarlo de interés general, hacemos de su conocimiento que el área de soporte de CAAAREM informa que se está presentando error 128 con todos los bancos, ya se reportó con el personal del SAT, cualquier avance se dará a conocer. </w:t>
      </w:r>
    </w:p>
    <w:p w:rsidR="00AC4FE9" w:rsidRDefault="00AC4FE9" w:rsidP="00AC4FE9">
      <w:pPr>
        <w:spacing w:after="240"/>
        <w:rPr>
          <w:rFonts w:ascii="Constantia" w:hAnsi="Constantia"/>
          <w:sz w:val="22"/>
          <w:szCs w:val="22"/>
        </w:rPr>
      </w:pPr>
      <w:r>
        <w:rPr>
          <w:rFonts w:ascii="Arial" w:hAnsi="Arial" w:cs="Arial"/>
          <w:b/>
          <w:bCs/>
        </w:rPr>
        <w:t>Para cualquier duda o comentario favor de comunicarse al número telefónico 56-28-15-00 y solicite alguna de las extensiones siguientes:</w:t>
      </w:r>
    </w:p>
    <w:p w:rsidR="00AC4FE9" w:rsidRDefault="00AC4FE9" w:rsidP="00AC4FE9">
      <w:pPr>
        <w:numPr>
          <w:ilvl w:val="0"/>
          <w:numId w:val="1"/>
        </w:numPr>
        <w:spacing w:before="100" w:beforeAutospacing="1"/>
        <w:rPr>
          <w:rFonts w:ascii="Arial" w:eastAsia="Times New Roman" w:hAnsi="Arial" w:cs="Arial"/>
          <w:b/>
          <w:bCs/>
        </w:rPr>
      </w:pPr>
      <w:r>
        <w:rPr>
          <w:rFonts w:ascii="Arial" w:eastAsia="Times New Roman" w:hAnsi="Arial" w:cs="Arial"/>
          <w:b/>
          <w:bCs/>
        </w:rPr>
        <w:t>Gerencia de Conectividad y Nuevos Proyectos     :     1112, 1513, 1517 y 1529.</w:t>
      </w:r>
    </w:p>
    <w:p w:rsidR="00AC4FE9" w:rsidRDefault="00AC4FE9" w:rsidP="00AC4FE9">
      <w:pPr>
        <w:numPr>
          <w:ilvl w:val="0"/>
          <w:numId w:val="1"/>
        </w:numPr>
        <w:spacing w:before="100" w:beforeAutospacing="1"/>
        <w:rPr>
          <w:rFonts w:ascii="Arial" w:eastAsia="Times New Roman" w:hAnsi="Arial" w:cs="Arial"/>
          <w:b/>
          <w:bCs/>
        </w:rPr>
      </w:pPr>
      <w:r>
        <w:rPr>
          <w:rFonts w:ascii="Arial" w:eastAsia="Times New Roman" w:hAnsi="Arial" w:cs="Arial"/>
          <w:b/>
          <w:bCs/>
        </w:rPr>
        <w:t>Gerencia Técnico Operativa SAAI                               :     1045, 1310, 1525 y 1546.</w:t>
      </w:r>
    </w:p>
    <w:p w:rsidR="00AC4FE9" w:rsidRDefault="00AC4FE9" w:rsidP="00AC4FE9">
      <w:pPr>
        <w:numPr>
          <w:ilvl w:val="0"/>
          <w:numId w:val="1"/>
        </w:numPr>
        <w:spacing w:before="100" w:beforeAutospacing="1"/>
        <w:rPr>
          <w:rFonts w:ascii="Arial" w:eastAsia="Times New Roman" w:hAnsi="Arial" w:cs="Arial"/>
          <w:b/>
          <w:bCs/>
        </w:rPr>
      </w:pPr>
      <w:r>
        <w:rPr>
          <w:rFonts w:ascii="Arial" w:eastAsia="Times New Roman" w:hAnsi="Arial" w:cs="Arial"/>
          <w:b/>
          <w:bCs/>
        </w:rPr>
        <w:t>Gerencia de Tecnología de la Información               :     1219 y 1510</w:t>
      </w:r>
    </w:p>
    <w:p w:rsidR="00AC4FE9" w:rsidRDefault="00AC4FE9" w:rsidP="00AC4FE9">
      <w:pPr>
        <w:rPr>
          <w:rFonts w:ascii="Arial" w:hAnsi="Arial" w:cs="Arial"/>
          <w:b/>
          <w:bCs/>
        </w:rPr>
      </w:pPr>
    </w:p>
    <w:p w:rsidR="00AC4FE9" w:rsidRDefault="00AC4FE9" w:rsidP="00AC4FE9">
      <w:pPr>
        <w:jc w:val="center"/>
        <w:rPr>
          <w:rFonts w:ascii="Arial" w:hAnsi="Arial" w:cs="Arial"/>
          <w:b/>
          <w:bCs/>
        </w:rPr>
      </w:pPr>
    </w:p>
    <w:p w:rsidR="00AC4FE9" w:rsidRDefault="00AC4FE9" w:rsidP="00AC4FE9">
      <w:pPr>
        <w:jc w:val="center"/>
        <w:rPr>
          <w:rFonts w:ascii="Arial" w:hAnsi="Arial" w:cs="Arial"/>
          <w:b/>
          <w:bCs/>
        </w:rPr>
      </w:pPr>
      <w:r>
        <w:rPr>
          <w:rFonts w:ascii="Arial" w:hAnsi="Arial" w:cs="Arial"/>
          <w:b/>
          <w:bCs/>
        </w:rPr>
        <w:t>ATENTAMENTE</w:t>
      </w:r>
    </w:p>
    <w:p w:rsidR="00AC4FE9" w:rsidRDefault="00AC4FE9" w:rsidP="00AC4FE9">
      <w:pPr>
        <w:jc w:val="center"/>
        <w:rPr>
          <w:rFonts w:ascii="Calibri" w:hAnsi="Calibri"/>
          <w:color w:val="1F497D"/>
          <w:sz w:val="22"/>
          <w:szCs w:val="22"/>
          <w:lang w:eastAsia="en-US"/>
        </w:rPr>
      </w:pPr>
    </w:p>
    <w:p w:rsidR="00AC4FE9" w:rsidRDefault="00AC4FE9" w:rsidP="00AC4FE9">
      <w:pPr>
        <w:jc w:val="center"/>
        <w:rPr>
          <w:rFonts w:ascii="Calibri" w:hAnsi="Calibri"/>
          <w:color w:val="1F497D"/>
          <w:sz w:val="22"/>
          <w:szCs w:val="22"/>
          <w:lang w:eastAsia="en-US"/>
        </w:rPr>
      </w:pPr>
      <w:r>
        <w:rPr>
          <w:noProof/>
        </w:rPr>
        <w:drawing>
          <wp:anchor distT="0" distB="0" distL="114300" distR="114300" simplePos="0" relativeHeight="251658240" behindDoc="1" locked="0" layoutInCell="1" allowOverlap="1">
            <wp:simplePos x="0" y="0"/>
            <wp:positionH relativeFrom="column">
              <wp:posOffset>8172450</wp:posOffset>
            </wp:positionH>
            <wp:positionV relativeFrom="paragraph">
              <wp:posOffset>104775</wp:posOffset>
            </wp:positionV>
            <wp:extent cx="1314450" cy="120015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srcRect/>
                    <a:stretch>
                      <a:fillRect/>
                    </a:stretch>
                  </pic:blipFill>
                  <pic:spPr bwMode="auto">
                    <a:xfrm>
                      <a:off x="0" y="0"/>
                      <a:ext cx="1314450" cy="1200150"/>
                    </a:xfrm>
                    <a:prstGeom prst="rect">
                      <a:avLst/>
                    </a:prstGeom>
                    <a:noFill/>
                  </pic:spPr>
                </pic:pic>
              </a:graphicData>
            </a:graphic>
          </wp:anchor>
        </w:drawing>
      </w:r>
    </w:p>
    <w:p w:rsidR="00AC4FE9" w:rsidRDefault="00AC4FE9" w:rsidP="00AC4FE9">
      <w:pPr>
        <w:jc w:val="center"/>
        <w:rPr>
          <w:rFonts w:ascii="Calibri" w:hAnsi="Calibri"/>
          <w:color w:val="1F497D"/>
          <w:sz w:val="22"/>
          <w:szCs w:val="22"/>
          <w:lang w:eastAsia="en-US"/>
        </w:rPr>
      </w:pPr>
    </w:p>
    <w:p w:rsidR="00AC4FE9" w:rsidRDefault="00AC4FE9" w:rsidP="00AC4FE9">
      <w:pPr>
        <w:jc w:val="center"/>
        <w:rPr>
          <w:rFonts w:ascii="Calibri" w:hAnsi="Calibri"/>
          <w:color w:val="1F497D"/>
          <w:sz w:val="22"/>
          <w:szCs w:val="22"/>
          <w:lang w:eastAsia="en-US"/>
        </w:rPr>
      </w:pPr>
    </w:p>
    <w:p w:rsidR="00AC4FE9" w:rsidRDefault="00AC4FE9" w:rsidP="00AC4FE9">
      <w:pPr>
        <w:jc w:val="center"/>
        <w:rPr>
          <w:rFonts w:ascii="Calibri" w:hAnsi="Calibri"/>
          <w:color w:val="1F497D"/>
          <w:sz w:val="22"/>
          <w:szCs w:val="22"/>
        </w:rPr>
      </w:pPr>
      <w:r>
        <w:rPr>
          <w:rFonts w:ascii="Calibri" w:hAnsi="Calibri"/>
          <w:noProof/>
          <w:color w:val="1F497D"/>
          <w:sz w:val="22"/>
          <w:szCs w:val="22"/>
        </w:rPr>
        <w:drawing>
          <wp:inline distT="0" distB="0" distL="0" distR="0">
            <wp:extent cx="3657600" cy="779780"/>
            <wp:effectExtent l="19050" t="0" r="0" b="0"/>
            <wp:docPr id="1" name="Imagen 1" descr="aaa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aadam"/>
                    <pic:cNvPicPr>
                      <a:picLocks noChangeAspect="1" noChangeArrowheads="1"/>
                    </pic:cNvPicPr>
                  </pic:nvPicPr>
                  <pic:blipFill>
                    <a:blip r:embed="rId6" r:link="rId7" cstate="print"/>
                    <a:srcRect/>
                    <a:stretch>
                      <a:fillRect/>
                    </a:stretch>
                  </pic:blipFill>
                  <pic:spPr bwMode="auto">
                    <a:xfrm>
                      <a:off x="0" y="0"/>
                      <a:ext cx="3657600" cy="779780"/>
                    </a:xfrm>
                    <a:prstGeom prst="rect">
                      <a:avLst/>
                    </a:prstGeom>
                    <a:noFill/>
                    <a:ln w="9525">
                      <a:noFill/>
                      <a:miter lim="800000"/>
                      <a:headEnd/>
                      <a:tailEnd/>
                    </a:ln>
                  </pic:spPr>
                </pic:pic>
              </a:graphicData>
            </a:graphic>
          </wp:inline>
        </w:drawing>
      </w:r>
    </w:p>
    <w:p w:rsidR="00AC4FE9" w:rsidRDefault="00AC4FE9" w:rsidP="00AC4FE9">
      <w:pPr>
        <w:spacing w:after="240"/>
        <w:jc w:val="center"/>
        <w:rPr>
          <w:rFonts w:ascii="Calibri" w:hAnsi="Calibri"/>
          <w:color w:val="1F497D"/>
          <w:sz w:val="20"/>
          <w:szCs w:val="20"/>
          <w:lang w:val="es-ES"/>
        </w:rPr>
      </w:pPr>
      <w:r>
        <w:rPr>
          <w:rFonts w:ascii="Arial" w:hAnsi="Arial" w:cs="Arial"/>
          <w:b/>
          <w:bCs/>
          <w:color w:val="000080"/>
          <w:sz w:val="22"/>
          <w:szCs w:val="22"/>
          <w:lang w:val="es-ES"/>
        </w:rPr>
        <w:t>"</w:t>
      </w:r>
      <w:r>
        <w:rPr>
          <w:rFonts w:ascii="Arial" w:hAnsi="Arial" w:cs="Arial"/>
          <w:b/>
          <w:bCs/>
          <w:color w:val="000080"/>
          <w:sz w:val="20"/>
          <w:szCs w:val="20"/>
          <w:lang w:val="es-ES"/>
        </w:rPr>
        <w:t>Con fundamento en el Artículo 89 del Código Fiscal de la Federación, hacemos de su conocimiento que la opinión aquí vertida pudiera ser contraria a la interpretación de las autoridades fiscales."</w:t>
      </w:r>
    </w:p>
    <w:p w:rsidR="00AC4FE9" w:rsidRDefault="00AC4FE9" w:rsidP="00AC4FE9">
      <w:pPr>
        <w:rPr>
          <w:rFonts w:ascii="Calibri" w:hAnsi="Calibri"/>
          <w:color w:val="1F497D"/>
          <w:sz w:val="22"/>
          <w:szCs w:val="22"/>
          <w:lang w:eastAsia="en-US"/>
        </w:rPr>
      </w:pPr>
    </w:p>
    <w:p w:rsidR="00AC4FE9" w:rsidRDefault="00AC4FE9" w:rsidP="00AC4FE9">
      <w:pPr>
        <w:rPr>
          <w:lang w:val="es-ES"/>
        </w:rPr>
      </w:pPr>
    </w:p>
    <w:p w:rsidR="00AC4FE9" w:rsidRDefault="00AC4FE9" w:rsidP="00AC4FE9">
      <w:pPr>
        <w:spacing w:after="240"/>
        <w:rPr>
          <w:lang w:val="es-ES"/>
        </w:rPr>
      </w:pPr>
    </w:p>
    <w:p w:rsidR="000F3EB2" w:rsidRPr="00AC4FE9" w:rsidRDefault="00AC4FE9">
      <w:pPr>
        <w:rPr>
          <w:lang w:val="es-ES"/>
        </w:rPr>
      </w:pPr>
    </w:p>
    <w:sectPr w:rsidR="000F3EB2" w:rsidRPr="00AC4FE9" w:rsidSect="005D513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E0AF6"/>
    <w:multiLevelType w:val="multilevel"/>
    <w:tmpl w:val="74D81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savePreviewPicture/>
  <w:compat/>
  <w:rsids>
    <w:rsidRoot w:val="00AC4FE9"/>
    <w:rsid w:val="005D5133"/>
    <w:rsid w:val="00AC4FE9"/>
    <w:rsid w:val="00B53F19"/>
    <w:rsid w:val="00D3369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E9"/>
    <w:pPr>
      <w:spacing w:after="0" w:line="240" w:lineRule="auto"/>
    </w:pPr>
    <w:rPr>
      <w:rFonts w:ascii="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4FE9"/>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FE9"/>
    <w:rPr>
      <w:rFonts w:ascii="Tahoma" w:hAnsi="Tahoma" w:cs="Tahoma"/>
      <w:sz w:val="16"/>
      <w:szCs w:val="16"/>
      <w:lang w:eastAsia="es-MX"/>
    </w:rPr>
  </w:style>
</w:styles>
</file>

<file path=word/webSettings.xml><?xml version="1.0" encoding="utf-8"?>
<w:webSettings xmlns:r="http://schemas.openxmlformats.org/officeDocument/2006/relationships" xmlns:w="http://schemas.openxmlformats.org/wordprocessingml/2006/main">
  <w:divs>
    <w:div w:id="15920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4.png@01CFF773.E01620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963</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LINDAGH</dc:creator>
  <cp:lastModifiedBy>LINDAGH</cp:lastModifiedBy>
  <cp:revision>1</cp:revision>
  <dcterms:created xsi:type="dcterms:W3CDTF">2015-03-31T00:11:00Z</dcterms:created>
  <dcterms:modified xsi:type="dcterms:W3CDTF">2015-03-31T00:13:00Z</dcterms:modified>
</cp:coreProperties>
</file>